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BB8" w:rsidRPr="00EE6687" w:rsidRDefault="00821BB8" w:rsidP="00175783">
      <w:pPr>
        <w:jc w:val="center"/>
        <w:rPr>
          <w:szCs w:val="24"/>
        </w:rPr>
      </w:pPr>
    </w:p>
    <w:p w:rsidR="00821BB8" w:rsidRPr="00EE6687" w:rsidRDefault="00821BB8" w:rsidP="00175783">
      <w:pPr>
        <w:jc w:val="center"/>
        <w:rPr>
          <w:szCs w:val="24"/>
        </w:rPr>
      </w:pPr>
    </w:p>
    <w:p w:rsidR="00821BB8" w:rsidRPr="00EE6687" w:rsidRDefault="00821BB8" w:rsidP="00175783">
      <w:pPr>
        <w:jc w:val="center"/>
        <w:rPr>
          <w:szCs w:val="24"/>
        </w:rPr>
      </w:pPr>
    </w:p>
    <w:p w:rsidR="00821BB8" w:rsidRPr="00EE6687" w:rsidRDefault="00821BB8" w:rsidP="00175783">
      <w:pPr>
        <w:jc w:val="center"/>
        <w:rPr>
          <w:b/>
          <w:szCs w:val="24"/>
        </w:rPr>
      </w:pPr>
    </w:p>
    <w:p w:rsidR="00D53B8C" w:rsidRPr="00EE6687" w:rsidRDefault="008C7E82" w:rsidP="00175783">
      <w:pPr>
        <w:jc w:val="center"/>
        <w:rPr>
          <w:b/>
          <w:szCs w:val="24"/>
        </w:rPr>
      </w:pPr>
      <w:r w:rsidRPr="00EE6687">
        <w:rPr>
          <w:b/>
          <w:szCs w:val="24"/>
        </w:rPr>
        <w:t>Health Care Innovations</w:t>
      </w:r>
    </w:p>
    <w:p w:rsidR="00821BB8" w:rsidRPr="00EE6687" w:rsidRDefault="00821BB8" w:rsidP="00175783">
      <w:pPr>
        <w:jc w:val="center"/>
        <w:rPr>
          <w:b/>
          <w:szCs w:val="24"/>
        </w:rPr>
      </w:pPr>
    </w:p>
    <w:p w:rsidR="00821BB8" w:rsidRPr="00EE6687" w:rsidRDefault="00821BB8" w:rsidP="00175783">
      <w:pPr>
        <w:jc w:val="center"/>
        <w:rPr>
          <w:b/>
          <w:szCs w:val="24"/>
        </w:rPr>
      </w:pPr>
    </w:p>
    <w:p w:rsidR="00821BB8" w:rsidRPr="00EE6687" w:rsidRDefault="00821BB8" w:rsidP="00821BB8">
      <w:pPr>
        <w:jc w:val="center"/>
        <w:rPr>
          <w:b/>
          <w:szCs w:val="24"/>
        </w:rPr>
      </w:pPr>
    </w:p>
    <w:p w:rsidR="00845CEC" w:rsidRPr="00EE6687" w:rsidRDefault="00821BB8" w:rsidP="00821BB8">
      <w:pPr>
        <w:spacing w:after="0"/>
        <w:jc w:val="center"/>
        <w:rPr>
          <w:b/>
          <w:szCs w:val="24"/>
        </w:rPr>
      </w:pPr>
      <w:r w:rsidRPr="00EE6687">
        <w:rPr>
          <w:color w:val="263238"/>
          <w:szCs w:val="24"/>
        </w:rPr>
        <w:t>Student’s Name</w:t>
      </w:r>
      <w:r w:rsidRPr="00EE6687">
        <w:rPr>
          <w:color w:val="263238"/>
          <w:szCs w:val="24"/>
        </w:rPr>
        <w:br/>
        <w:t>Department, University</w:t>
      </w:r>
      <w:r w:rsidRPr="00EE6687">
        <w:rPr>
          <w:color w:val="263238"/>
          <w:szCs w:val="24"/>
        </w:rPr>
        <w:br/>
        <w:t>Course Number and Name</w:t>
      </w:r>
      <w:r w:rsidRPr="00EE6687">
        <w:rPr>
          <w:color w:val="263238"/>
          <w:szCs w:val="24"/>
        </w:rPr>
        <w:br/>
        <w:t>Instructor’s Name</w:t>
      </w:r>
      <w:r w:rsidRPr="00EE6687">
        <w:rPr>
          <w:color w:val="263238"/>
          <w:szCs w:val="24"/>
        </w:rPr>
        <w:br/>
        <w:t>Date </w:t>
      </w:r>
      <w:r w:rsidR="00175783" w:rsidRPr="00EE6687">
        <w:rPr>
          <w:szCs w:val="24"/>
        </w:rPr>
        <w:br w:type="page"/>
      </w:r>
      <w:r w:rsidR="00845CEC" w:rsidRPr="00EE6687">
        <w:rPr>
          <w:b/>
          <w:szCs w:val="24"/>
        </w:rPr>
        <w:lastRenderedPageBreak/>
        <w:t>Health Care Innovations</w:t>
      </w:r>
    </w:p>
    <w:p w:rsidR="00845CEC" w:rsidRPr="00EE6687" w:rsidRDefault="00845CEC" w:rsidP="00821BB8">
      <w:pPr>
        <w:spacing w:after="0"/>
        <w:ind w:firstLine="567"/>
        <w:rPr>
          <w:szCs w:val="24"/>
        </w:rPr>
      </w:pPr>
      <w:r w:rsidRPr="00EE6687">
        <w:rPr>
          <w:szCs w:val="24"/>
        </w:rPr>
        <w:t>Health Care Innovations Exchange gets developed by the US Agency for Healthcare Research and Quality. Innovations exchange implementation can achieve new and better ways of delivering health care. Health professionals provide an opportunity to share and adopt evidence-based innovation tools suitable for people. Automation and informatics-based tools are significant in promoting care to patients</w:t>
      </w:r>
      <w:r w:rsidR="00EE6687">
        <w:rPr>
          <w:szCs w:val="24"/>
        </w:rPr>
        <w:t xml:space="preserve"> (</w:t>
      </w:r>
      <w:r w:rsidR="00EE6687" w:rsidRPr="00EE6687">
        <w:rPr>
          <w:color w:val="222222"/>
          <w:szCs w:val="24"/>
          <w:shd w:val="clear" w:color="auto" w:fill="FFFFFF"/>
        </w:rPr>
        <w:t>Bailie</w:t>
      </w:r>
      <w:r w:rsidR="00EE6687">
        <w:rPr>
          <w:color w:val="222222"/>
          <w:szCs w:val="24"/>
          <w:shd w:val="clear" w:color="auto" w:fill="FFFFFF"/>
        </w:rPr>
        <w:t xml:space="preserve"> et al., 2021)</w:t>
      </w:r>
      <w:r w:rsidRPr="00EE6687">
        <w:rPr>
          <w:szCs w:val="24"/>
        </w:rPr>
        <w:t>. Primarily, patient navigation tools ensure the diagnosis of patients to be made through long-term survivorship—patients who feel socially isolated or restricted by geographical barriers to linking up with medical resources</w:t>
      </w:r>
      <w:r w:rsidR="00821BB8" w:rsidRPr="00EE6687">
        <w:rPr>
          <w:szCs w:val="24"/>
        </w:rPr>
        <w:t xml:space="preserve"> </w:t>
      </w:r>
      <w:r w:rsidR="00821BB8" w:rsidRPr="00EE6687">
        <w:rPr>
          <w:color w:val="333333"/>
          <w:szCs w:val="24"/>
          <w:shd w:val="clear" w:color="auto" w:fill="FFFFFF"/>
        </w:rPr>
        <w:t>(Health Care Innovations Exchange, n.d.)</w:t>
      </w:r>
      <w:r w:rsidRPr="00EE6687">
        <w:rPr>
          <w:szCs w:val="24"/>
        </w:rPr>
        <w:t xml:space="preserve">. Internet communication involves using tools like blogs and chat rooms to help patients share their experiences of surviving some diseases. Correspondingly, mobile apps can be used by medics and patients to connect on the provision of health information in any place. </w:t>
      </w:r>
    </w:p>
    <w:p w:rsidR="00845CEC" w:rsidRPr="00EE6687" w:rsidRDefault="00845CEC" w:rsidP="00821BB8">
      <w:pPr>
        <w:spacing w:after="0"/>
        <w:ind w:firstLine="567"/>
        <w:rPr>
          <w:szCs w:val="24"/>
        </w:rPr>
      </w:pPr>
      <w:r w:rsidRPr="00EE6687">
        <w:rPr>
          <w:szCs w:val="24"/>
        </w:rPr>
        <w:t xml:space="preserve">Additionally, search for information tools utilizes informatics that helps navigate care to people. Patients can learn about proposed healthcare solutions through gathering data on the internet. Knowledge obtained increases health literacy that allows patients to become actively involved in decision-making processes </w:t>
      </w:r>
      <w:r w:rsidR="00EE6687">
        <w:rPr>
          <w:color w:val="333333"/>
          <w:szCs w:val="24"/>
          <w:shd w:val="clear" w:color="auto" w:fill="FFFFFF"/>
        </w:rPr>
        <w:t>(</w:t>
      </w:r>
      <w:r w:rsidR="00EE6687" w:rsidRPr="00EE6687">
        <w:rPr>
          <w:color w:val="222222"/>
          <w:szCs w:val="24"/>
          <w:shd w:val="clear" w:color="auto" w:fill="FFFFFF"/>
        </w:rPr>
        <w:t>Carpenter</w:t>
      </w:r>
      <w:r w:rsidR="00EE6687">
        <w:rPr>
          <w:color w:val="222222"/>
          <w:szCs w:val="24"/>
          <w:shd w:val="clear" w:color="auto" w:fill="FFFFFF"/>
        </w:rPr>
        <w:t xml:space="preserve"> et al., 2018)</w:t>
      </w:r>
      <w:r w:rsidRPr="00EE6687">
        <w:rPr>
          <w:szCs w:val="24"/>
        </w:rPr>
        <w:t xml:space="preserve">. The understanding of the processes of diagnosis, acute treatment, and recovery would be achieved by patients. Informatics of searching for information about health concerns facilitates family participation and broadened network of care. </w:t>
      </w:r>
    </w:p>
    <w:p w:rsidR="00845CEC" w:rsidRPr="00EE6687" w:rsidRDefault="00845CEC" w:rsidP="00821BB8">
      <w:pPr>
        <w:spacing w:after="0"/>
        <w:ind w:firstLine="567"/>
        <w:rPr>
          <w:szCs w:val="24"/>
        </w:rPr>
      </w:pPr>
      <w:r w:rsidRPr="00EE6687">
        <w:rPr>
          <w:szCs w:val="24"/>
        </w:rPr>
        <w:t>The use of survivorship care planning would ensure the implementation of electronic mechanisms that give care access to patients. Provision of disease characteristics would achieve display of health care plans to patients. Survivorship care planning can review amendment of diseases symptoms, and causes</w:t>
      </w:r>
      <w:r w:rsidR="00821BB8" w:rsidRPr="00EE6687">
        <w:rPr>
          <w:szCs w:val="24"/>
        </w:rPr>
        <w:t xml:space="preserve"> </w:t>
      </w:r>
      <w:r w:rsidR="00821BB8" w:rsidRPr="00EE6687">
        <w:rPr>
          <w:color w:val="333333"/>
          <w:szCs w:val="24"/>
          <w:shd w:val="clear" w:color="auto" w:fill="FFFFFF"/>
        </w:rPr>
        <w:t>(Health Care Innovations Exchange, n.d.)</w:t>
      </w:r>
      <w:r w:rsidRPr="00EE6687">
        <w:rPr>
          <w:szCs w:val="24"/>
        </w:rPr>
        <w:t xml:space="preserve">. Direct access to the </w:t>
      </w:r>
      <w:r w:rsidRPr="00EE6687">
        <w:rPr>
          <w:szCs w:val="24"/>
        </w:rPr>
        <w:lastRenderedPageBreak/>
        <w:t>health care plans information and goals of recovery would be realized. Innovations allow delivery of fast health care to be developed amongst patients.</w:t>
      </w:r>
    </w:p>
    <w:p w:rsidR="00845CEC" w:rsidRPr="00EE6687" w:rsidRDefault="00845CEC" w:rsidP="00845CEC">
      <w:pPr>
        <w:spacing w:after="0"/>
        <w:ind w:firstLine="284"/>
        <w:rPr>
          <w:szCs w:val="24"/>
        </w:rPr>
      </w:pPr>
    </w:p>
    <w:p w:rsidR="00821BB8" w:rsidRPr="00EE6687" w:rsidRDefault="00821BB8">
      <w:pPr>
        <w:rPr>
          <w:szCs w:val="24"/>
        </w:rPr>
      </w:pPr>
      <w:r w:rsidRPr="00EE6687">
        <w:rPr>
          <w:szCs w:val="24"/>
        </w:rPr>
        <w:br w:type="page"/>
      </w:r>
    </w:p>
    <w:p w:rsidR="00845CEC" w:rsidRPr="00EE6687" w:rsidRDefault="00845CEC" w:rsidP="00845CEC">
      <w:pPr>
        <w:spacing w:after="0"/>
        <w:ind w:firstLine="284"/>
        <w:jc w:val="center"/>
        <w:rPr>
          <w:b/>
          <w:szCs w:val="24"/>
        </w:rPr>
      </w:pPr>
      <w:bookmarkStart w:id="0" w:name="_GoBack"/>
      <w:r w:rsidRPr="00EE6687">
        <w:rPr>
          <w:b/>
          <w:szCs w:val="24"/>
        </w:rPr>
        <w:lastRenderedPageBreak/>
        <w:t>Reference</w:t>
      </w:r>
      <w:r w:rsidR="00821BB8" w:rsidRPr="00EE6687">
        <w:rPr>
          <w:b/>
          <w:szCs w:val="24"/>
        </w:rPr>
        <w:t>s</w:t>
      </w:r>
    </w:p>
    <w:bookmarkEnd w:id="0"/>
    <w:p w:rsidR="00EE6687" w:rsidRPr="00EE6687" w:rsidRDefault="00EE6687" w:rsidP="00821BB8">
      <w:pPr>
        <w:spacing w:after="0"/>
        <w:ind w:left="567" w:hanging="567"/>
        <w:rPr>
          <w:color w:val="222222"/>
          <w:szCs w:val="24"/>
          <w:shd w:val="clear" w:color="auto" w:fill="FFFFFF"/>
        </w:rPr>
      </w:pPr>
      <w:r w:rsidRPr="00EE6687">
        <w:rPr>
          <w:color w:val="222222"/>
          <w:szCs w:val="24"/>
          <w:shd w:val="clear" w:color="auto" w:fill="FFFFFF"/>
        </w:rPr>
        <w:t>Bailie, J., Peiris, D., Cunningham, F. C., Laycock, A., Bailie, R., Matthews, V., ... &amp; Abimbola, S. (2021). Utility of the AHRQ Learning Collaboratives Taxonomy for Analyzing Innovations from an Australian Collaborative. </w:t>
      </w:r>
      <w:r w:rsidRPr="00EE6687">
        <w:rPr>
          <w:i/>
          <w:iCs/>
          <w:color w:val="222222"/>
          <w:szCs w:val="24"/>
          <w:shd w:val="clear" w:color="auto" w:fill="FFFFFF"/>
        </w:rPr>
        <w:t>The Joint Commission Journal on Quality and Patient Safety</w:t>
      </w:r>
      <w:r w:rsidRPr="00EE6687">
        <w:rPr>
          <w:color w:val="222222"/>
          <w:szCs w:val="24"/>
          <w:shd w:val="clear" w:color="auto" w:fill="FFFFFF"/>
        </w:rPr>
        <w:t>.</w:t>
      </w:r>
    </w:p>
    <w:p w:rsidR="00EE6687" w:rsidRPr="00EE6687" w:rsidRDefault="00EE6687" w:rsidP="00821BB8">
      <w:pPr>
        <w:spacing w:after="0"/>
        <w:ind w:left="567" w:hanging="567"/>
        <w:rPr>
          <w:szCs w:val="24"/>
        </w:rPr>
      </w:pPr>
      <w:r w:rsidRPr="00EE6687">
        <w:rPr>
          <w:color w:val="222222"/>
          <w:szCs w:val="24"/>
          <w:shd w:val="clear" w:color="auto" w:fill="FFFFFF"/>
        </w:rPr>
        <w:t>Carpenter, D., Hassell, S., Mardon, R., Fair, S., Johnson, M., Siegel, S., &amp; Nix, M. (2018). Using learning communities to support adoption of health care innovations. </w:t>
      </w:r>
      <w:r w:rsidRPr="00EE6687">
        <w:rPr>
          <w:i/>
          <w:iCs/>
          <w:color w:val="222222"/>
          <w:szCs w:val="24"/>
          <w:shd w:val="clear" w:color="auto" w:fill="FFFFFF"/>
        </w:rPr>
        <w:t>The Joint Commission Journal on Quality and Patient Safety</w:t>
      </w:r>
      <w:r w:rsidRPr="00EE6687">
        <w:rPr>
          <w:color w:val="222222"/>
          <w:szCs w:val="24"/>
          <w:shd w:val="clear" w:color="auto" w:fill="FFFFFF"/>
        </w:rPr>
        <w:t>, </w:t>
      </w:r>
      <w:r w:rsidRPr="00EE6687">
        <w:rPr>
          <w:i/>
          <w:iCs/>
          <w:color w:val="222222"/>
          <w:szCs w:val="24"/>
          <w:shd w:val="clear" w:color="auto" w:fill="FFFFFF"/>
        </w:rPr>
        <w:t>44</w:t>
      </w:r>
      <w:r w:rsidRPr="00EE6687">
        <w:rPr>
          <w:color w:val="222222"/>
          <w:szCs w:val="24"/>
          <w:shd w:val="clear" w:color="auto" w:fill="FFFFFF"/>
        </w:rPr>
        <w:t>(10), 566-573.</w:t>
      </w:r>
    </w:p>
    <w:p w:rsidR="00EE6687" w:rsidRPr="00EE6687" w:rsidRDefault="00EE6687" w:rsidP="00821BB8">
      <w:pPr>
        <w:spacing w:after="0"/>
        <w:ind w:left="567" w:hanging="567"/>
        <w:rPr>
          <w:rStyle w:val="Hyperlink"/>
          <w:color w:val="000000"/>
          <w:szCs w:val="24"/>
          <w:shd w:val="clear" w:color="auto" w:fill="FFFFFF"/>
        </w:rPr>
      </w:pPr>
      <w:r w:rsidRPr="00EE6687">
        <w:rPr>
          <w:color w:val="000000"/>
          <w:szCs w:val="24"/>
          <w:shd w:val="clear" w:color="auto" w:fill="FFFFFF"/>
        </w:rPr>
        <w:t>Health Care Innovations Exchange. (n.d.). </w:t>
      </w:r>
      <w:r w:rsidRPr="00EE6687">
        <w:rPr>
          <w:rStyle w:val="Emphasis"/>
          <w:color w:val="000000"/>
          <w:szCs w:val="24"/>
          <w:shd w:val="clear" w:color="auto" w:fill="FFFFFF"/>
        </w:rPr>
        <w:t>The innovations exchange</w:t>
      </w:r>
      <w:r w:rsidRPr="00EE6687">
        <w:rPr>
          <w:color w:val="000000"/>
          <w:szCs w:val="24"/>
          <w:shd w:val="clear" w:color="auto" w:fill="FFFFFF"/>
        </w:rPr>
        <w:t>. Agency for Healthcare Research and Quality. </w:t>
      </w:r>
      <w:hyperlink r:id="rId8" w:history="1">
        <w:r w:rsidRPr="00EE6687">
          <w:rPr>
            <w:rStyle w:val="Hyperlink"/>
            <w:color w:val="000000"/>
            <w:szCs w:val="24"/>
            <w:shd w:val="clear" w:color="auto" w:fill="FFFFFF"/>
          </w:rPr>
          <w:t>https://www.ahrq.gov/innovations/index.html</w:t>
        </w:r>
      </w:hyperlink>
    </w:p>
    <w:p w:rsidR="003E7989" w:rsidRPr="00EE6687" w:rsidRDefault="00845CEC" w:rsidP="00845CEC">
      <w:pPr>
        <w:ind w:firstLine="284"/>
        <w:jc w:val="center"/>
        <w:rPr>
          <w:szCs w:val="24"/>
        </w:rPr>
      </w:pPr>
      <w:r w:rsidRPr="00EE6687">
        <w:rPr>
          <w:szCs w:val="24"/>
        </w:rPr>
        <w:t xml:space="preserve"> </w:t>
      </w:r>
    </w:p>
    <w:p w:rsidR="00175783" w:rsidRPr="00EE6687" w:rsidRDefault="00175783">
      <w:pPr>
        <w:rPr>
          <w:szCs w:val="24"/>
        </w:rPr>
      </w:pPr>
    </w:p>
    <w:sectPr w:rsidR="00175783" w:rsidRPr="00EE6687"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847" w:rsidRDefault="003F1847" w:rsidP="00790ECD">
      <w:pPr>
        <w:spacing w:after="0" w:line="240" w:lineRule="auto"/>
      </w:pPr>
      <w:r>
        <w:separator/>
      </w:r>
    </w:p>
  </w:endnote>
  <w:endnote w:type="continuationSeparator" w:id="0">
    <w:p w:rsidR="003F1847" w:rsidRDefault="003F184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847" w:rsidRDefault="003F1847" w:rsidP="00790ECD">
      <w:pPr>
        <w:spacing w:after="0" w:line="240" w:lineRule="auto"/>
      </w:pPr>
      <w:r>
        <w:separator/>
      </w:r>
    </w:p>
  </w:footnote>
  <w:footnote w:type="continuationSeparator" w:id="0">
    <w:p w:rsidR="003F1847" w:rsidRDefault="003F184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2A4ED1">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821BB8">
    <w:pPr>
      <w:pStyle w:val="Header"/>
    </w:pPr>
    <w:r>
      <w:tab/>
    </w:r>
    <w:r>
      <w:tab/>
    </w:r>
    <w:r>
      <w:fldChar w:fldCharType="begin"/>
    </w:r>
    <w:r>
      <w:instrText xml:space="preserve"> PAGE   \* MERGEFORMAT </w:instrText>
    </w:r>
    <w:r>
      <w:fldChar w:fldCharType="separate"/>
    </w:r>
    <w:r w:rsidR="00EE6687">
      <w:rPr>
        <w:noProof/>
      </w:rPr>
      <w:t>1</w:t>
    </w:r>
    <w:r>
      <w:rPr>
        <w:noProof/>
      </w:rPr>
      <w:fldChar w:fldCharType="end"/>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A4ED1"/>
    <w:rsid w:val="002E0135"/>
    <w:rsid w:val="002E3683"/>
    <w:rsid w:val="002E6FB0"/>
    <w:rsid w:val="002F01C1"/>
    <w:rsid w:val="00300376"/>
    <w:rsid w:val="00367500"/>
    <w:rsid w:val="003771D7"/>
    <w:rsid w:val="00386290"/>
    <w:rsid w:val="0039592B"/>
    <w:rsid w:val="003A2F85"/>
    <w:rsid w:val="003E7231"/>
    <w:rsid w:val="003E7989"/>
    <w:rsid w:val="003F1847"/>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8114F"/>
    <w:rsid w:val="006B1076"/>
    <w:rsid w:val="006D2A92"/>
    <w:rsid w:val="006E4F63"/>
    <w:rsid w:val="00717D92"/>
    <w:rsid w:val="00732876"/>
    <w:rsid w:val="00763A5F"/>
    <w:rsid w:val="00790ECD"/>
    <w:rsid w:val="007B395F"/>
    <w:rsid w:val="007D0D3E"/>
    <w:rsid w:val="007D63B1"/>
    <w:rsid w:val="00821224"/>
    <w:rsid w:val="00821BB8"/>
    <w:rsid w:val="00825A3D"/>
    <w:rsid w:val="00845CEC"/>
    <w:rsid w:val="008848E4"/>
    <w:rsid w:val="008B30B4"/>
    <w:rsid w:val="008B38A0"/>
    <w:rsid w:val="008C7E82"/>
    <w:rsid w:val="008E3E48"/>
    <w:rsid w:val="008F3A56"/>
    <w:rsid w:val="00903890"/>
    <w:rsid w:val="00930BFD"/>
    <w:rsid w:val="00935496"/>
    <w:rsid w:val="00973CC6"/>
    <w:rsid w:val="009A0210"/>
    <w:rsid w:val="009C7EF0"/>
    <w:rsid w:val="009D031F"/>
    <w:rsid w:val="00A2254C"/>
    <w:rsid w:val="00A23DDC"/>
    <w:rsid w:val="00A60FB8"/>
    <w:rsid w:val="00A75A19"/>
    <w:rsid w:val="00A82F89"/>
    <w:rsid w:val="00A926AD"/>
    <w:rsid w:val="00AB1B13"/>
    <w:rsid w:val="00AB5171"/>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EE6687"/>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0F94"/>
  <w15:docId w15:val="{D891BAD6-403D-4E37-81AE-599AABF8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Emphasis">
    <w:name w:val="Emphasis"/>
    <w:basedOn w:val="DefaultParagraphFont"/>
    <w:uiPriority w:val="20"/>
    <w:qFormat/>
    <w:rsid w:val="00821BB8"/>
    <w:rPr>
      <w:i/>
      <w:iCs/>
    </w:rPr>
  </w:style>
  <w:style w:type="character" w:styleId="Hyperlink">
    <w:name w:val="Hyperlink"/>
    <w:basedOn w:val="DefaultParagraphFont"/>
    <w:uiPriority w:val="99"/>
    <w:semiHidden/>
    <w:unhideWhenUsed/>
    <w:rsid w:val="00821B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37148055">
      <w:bodyDiv w:val="1"/>
      <w:marLeft w:val="0"/>
      <w:marRight w:val="0"/>
      <w:marTop w:val="0"/>
      <w:marBottom w:val="0"/>
      <w:divBdr>
        <w:top w:val="none" w:sz="0" w:space="0" w:color="auto"/>
        <w:left w:val="none" w:sz="0" w:space="0" w:color="auto"/>
        <w:bottom w:val="none" w:sz="0" w:space="0" w:color="auto"/>
        <w:right w:val="none" w:sz="0" w:space="0" w:color="auto"/>
      </w:divBdr>
      <w:divsChild>
        <w:div w:id="819419403">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hrq.gov/innovations/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B98D9-EC21-4F35-97CD-12D542FD9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2021-09-24T18:18:00Z</dcterms:created>
  <dcterms:modified xsi:type="dcterms:W3CDTF">2021-09-24T18:18:00Z</dcterms:modified>
</cp:coreProperties>
</file>